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OPIS PRODUKTU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Różany miś to dekoracyjny produkt przeznaczony do zastosowań prezentowych i wnętrzarskich. Został wykonany z dużej liczby sztucznych róż połączonych w stabilną formę przestrzenną w kształcie misia. Konstrukcja oparta jest na trwałym materiale syntetycznym, który pozwala zachować niezmienny wygląd produktu przez długi czas.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Produkt nie wymaga podlewania, pielęgnacji ani specjalnych warunków przechowywania. Dzięki zastosowaniu sztucznych kwiatów zachowuje kolor, kształt oraz estetykę niezależnie od upływu czasu i warunków otoczenia. Różany miś przeznaczony jest do użytku wewnętrznego jako dekoracja lub prezent okolicznościowy.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Miś może być ustawiany na płaskich powierzchniach takich jak półki, komody, biurka czy stoliki. Jego forma i rozmiar pozwalają na łatwe wkomponowanie w różne style aranżacji wnętrz.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SPECYFIKACJA TECHNICZNA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Wysokość: 25 cm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Waga: ok. 0,7 kg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Ilość róż: ok. 600 sztuk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Materiał: PE (tworzywo sztuczne)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CECHY PRODUKTU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Trwała forma dekoracyjna – wykonanie z tworzywa PE oraz sztucznych róż zapewnia długą żywotność produktu bez utraty walorów wizualnych.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Brak konieczności pielęgnacji – produkt nie wymaga podlewania, czyszczenia ani konserwacji.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Hipoalergiczny materiał – zastosowane materiały nie pylą i nie uczulają, dzięki czemu produkt jest bezpieczny dla alergików.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Uniwersalne zastosowanie – przeznaczony jako prezent na różne okazje oraz jako element dekoracyjny wnętrz.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Stabilna konstrukcja – forma misia zachowuje kształt podczas użytkowania i ekspozycji.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Nie wystawiać na długotrwałe działanie wilgoci ani bezpośredniego nasłonecznienia.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OPIS MATERIAŁÓW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 (polietylen) – elastyczne i trwałe tworzywo sztuczne, odporne na odkształcenia i utratę koloru.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Elementy dekoracyjne w formie sztucznych róż – wykonane z miękkiego tworzywa syntetycznego, imitującego naturalne płatki róż.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WYMIARY PRODUKTU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Wysokość całkowita: 25 cm*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Długość całkowita: 18 cm*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Szerokość całkowita: 18 cm*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 Dopuszczalna tolerancja wymiarów ±2 cm.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SŁOWA KLUCZOWE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Różany miś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Miś z róż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Miś z kwiatów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Dekoracja z róż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Prezent dla kobiety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Prezent z okazji walentynek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Prezent na rocznicę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Miś dekoracyjny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Sztuczne róże dekoracja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