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4472E" w14:textId="07713CF6" w:rsidR="00A53A1D" w:rsidRDefault="00A64AFA" w:rsidP="00DA6F01">
      <w:pPr>
        <w:pStyle w:val="Bezodstpw"/>
        <w:rPr>
          <w:rFonts w:cstheme="minorHAnsi"/>
        </w:rPr>
      </w:pPr>
      <w:r>
        <w:rPr>
          <w:rFonts w:cstheme="minorHAnsi"/>
        </w:rPr>
        <w:t>Smycz parciana dla psa</w:t>
      </w:r>
    </w:p>
    <w:p w14:paraId="65E9BD3D" w14:textId="77777777" w:rsidR="00215989" w:rsidRDefault="00215989" w:rsidP="00DA6F01">
      <w:pPr>
        <w:pStyle w:val="Bezodstpw"/>
        <w:rPr>
          <w:rFonts w:cstheme="minorHAnsi"/>
        </w:rPr>
      </w:pPr>
    </w:p>
    <w:p w14:paraId="26C3D7E6" w14:textId="77777777" w:rsidR="00DA6F01" w:rsidRPr="00E31E40" w:rsidRDefault="00DA6F01" w:rsidP="00DA6F01">
      <w:pPr>
        <w:pStyle w:val="Bezodstpw"/>
        <w:rPr>
          <w:rFonts w:cstheme="minorHAnsi"/>
          <w:b/>
          <w:bCs/>
        </w:rPr>
      </w:pPr>
      <w:r w:rsidRPr="00E31E40">
        <w:rPr>
          <w:rFonts w:cstheme="minorHAnsi"/>
          <w:b/>
          <w:bCs/>
        </w:rPr>
        <w:t>OPIS PRODUKTU</w:t>
      </w:r>
    </w:p>
    <w:p w14:paraId="0A4F9D0D" w14:textId="77777777" w:rsidR="00A64AFA" w:rsidRPr="00A64AFA" w:rsidRDefault="00A64AFA" w:rsidP="00A64AFA">
      <w:pPr>
        <w:pStyle w:val="Bezodstpw"/>
        <w:rPr>
          <w:rFonts w:cstheme="minorHAnsi"/>
        </w:rPr>
      </w:pPr>
      <w:r w:rsidRPr="00A64AFA">
        <w:rPr>
          <w:rFonts w:cstheme="minorHAnsi"/>
          <w:b/>
          <w:bCs/>
        </w:rPr>
        <w:t>Smycz parciana 120 cm – wytrzymała, odblaskowa i wygodna w codziennym użyciu</w:t>
      </w:r>
    </w:p>
    <w:p w14:paraId="2B48C1DB" w14:textId="77777777" w:rsidR="00A64AFA" w:rsidRPr="00A64AFA" w:rsidRDefault="00A64AFA" w:rsidP="00A64AFA">
      <w:pPr>
        <w:pStyle w:val="Bezodstpw"/>
        <w:rPr>
          <w:rFonts w:cstheme="minorHAnsi"/>
        </w:rPr>
      </w:pPr>
      <w:r w:rsidRPr="00A64AFA">
        <w:rPr>
          <w:rFonts w:cstheme="minorHAnsi"/>
        </w:rPr>
        <w:t xml:space="preserve">Solidna i wygodna smycz dla psa spacerowa o długości 120 cm to idealne rozwiązanie na codzienne spacery w mieście i na łonie natury. Wykonana z wytrzymałej, odpornej na przetarcia taśmy parcianej o szerokości 20 mm, gwarantuje trwałość i komfort użytkowania. Rączka została dodatkowo obszyta miękkim materiałem, co zapobiega wrzynaniu się paska w dłoń nawet podczas energicznego prowadzenia psa. Mocny metalowy karabinek zapewnia bezpieczne przypięcie do obroży lub szelek. Dzięki odblaskowym </w:t>
      </w:r>
      <w:proofErr w:type="spellStart"/>
      <w:r w:rsidRPr="00A64AFA">
        <w:rPr>
          <w:rFonts w:cstheme="minorHAnsi"/>
        </w:rPr>
        <w:t>przeszyciom</w:t>
      </w:r>
      <w:proofErr w:type="spellEnd"/>
      <w:r w:rsidRPr="00A64AFA">
        <w:rPr>
          <w:rFonts w:cstheme="minorHAnsi"/>
        </w:rPr>
        <w:t>, smycz poprawia widoczność po zmroku, zwiększając bezpieczeństwo podczas wieczornych spacerów. To niezawodna, krótka smycz dla psa – zarówno dużego, jak i małego – stworzona z myślą o trwałości i funkcjonalności.</w:t>
      </w:r>
    </w:p>
    <w:p w14:paraId="5443EC62" w14:textId="77777777" w:rsidR="00064E67" w:rsidRPr="00E31E40" w:rsidRDefault="00064E67" w:rsidP="003A62A1">
      <w:pPr>
        <w:pStyle w:val="Bezodstpw"/>
        <w:rPr>
          <w:rFonts w:cstheme="minorHAnsi"/>
        </w:rPr>
      </w:pPr>
    </w:p>
    <w:p w14:paraId="78BBEBC0" w14:textId="77777777" w:rsidR="00A64AFA" w:rsidRPr="00A64AFA" w:rsidRDefault="00A64AFA" w:rsidP="00A64AFA">
      <w:pPr>
        <w:pStyle w:val="Bezodstpw"/>
        <w:rPr>
          <w:rFonts w:cstheme="minorHAnsi"/>
          <w:b/>
          <w:bCs/>
        </w:rPr>
      </w:pPr>
      <w:r w:rsidRPr="00A64AFA">
        <w:rPr>
          <w:rFonts w:cstheme="minorHAnsi"/>
          <w:b/>
          <w:bCs/>
        </w:rPr>
        <w:t>NAJWAŻNIEJSZE CEHY NASZEJ SMYCZY:</w:t>
      </w:r>
    </w:p>
    <w:p w14:paraId="5C501A50" w14:textId="18D7FC9B" w:rsidR="00A64AFA" w:rsidRPr="00A64AFA" w:rsidRDefault="00A64AFA" w:rsidP="00A64AFA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A64AFA">
        <w:rPr>
          <w:rFonts w:cstheme="minorHAnsi"/>
          <w:b/>
          <w:bCs/>
        </w:rPr>
        <w:t xml:space="preserve"> Długość 120 cm </w:t>
      </w:r>
      <w:r w:rsidRPr="00A64AFA">
        <w:rPr>
          <w:rFonts w:cstheme="minorHAnsi"/>
        </w:rPr>
        <w:t>– idealna do miejskich spacerów i treningów.</w:t>
      </w:r>
    </w:p>
    <w:p w14:paraId="080E48C1" w14:textId="4B98D10E" w:rsidR="00A64AFA" w:rsidRPr="00A64AFA" w:rsidRDefault="00A64AFA" w:rsidP="00A64AFA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A64AFA">
        <w:rPr>
          <w:rFonts w:cstheme="minorHAnsi"/>
          <w:b/>
          <w:bCs/>
        </w:rPr>
        <w:t xml:space="preserve"> Metalowy, obrotowy karabinek </w:t>
      </w:r>
      <w:r w:rsidRPr="00A64AFA">
        <w:rPr>
          <w:rFonts w:cstheme="minorHAnsi"/>
        </w:rPr>
        <w:t>– solidne i bezpieczne mocowanie.</w:t>
      </w:r>
    </w:p>
    <w:p w14:paraId="2709D7DA" w14:textId="455D270D" w:rsidR="00A64AFA" w:rsidRPr="00A64AFA" w:rsidRDefault="00A64AFA" w:rsidP="00A64AFA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A64AFA">
        <w:rPr>
          <w:rFonts w:cstheme="minorHAnsi"/>
          <w:b/>
          <w:bCs/>
        </w:rPr>
        <w:t xml:space="preserve"> Elementy odblaskowe</w:t>
      </w:r>
      <w:r w:rsidRPr="00A64AFA">
        <w:rPr>
          <w:rFonts w:cstheme="minorHAnsi"/>
        </w:rPr>
        <w:t> – zwiększają widoczność po zmroku.</w:t>
      </w:r>
    </w:p>
    <w:p w14:paraId="3FAA8177" w14:textId="7848AF01" w:rsidR="00A64AFA" w:rsidRPr="00A64AFA" w:rsidRDefault="00A64AFA" w:rsidP="00A64AFA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A64AFA">
        <w:rPr>
          <w:rFonts w:cstheme="minorHAnsi"/>
          <w:b/>
          <w:bCs/>
        </w:rPr>
        <w:t xml:space="preserve"> Miękko wykończona rączka </w:t>
      </w:r>
      <w:r w:rsidRPr="00A64AFA">
        <w:rPr>
          <w:rFonts w:cstheme="minorHAnsi"/>
        </w:rPr>
        <w:t>– nie wrzyna się w dłoń, zapewnia komfort.</w:t>
      </w:r>
    </w:p>
    <w:p w14:paraId="0B357FB6" w14:textId="0E251D9A" w:rsidR="00A64AFA" w:rsidRPr="00A64AFA" w:rsidRDefault="00A64AFA" w:rsidP="00A64AFA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A64AFA">
        <w:rPr>
          <w:rFonts w:cstheme="minorHAnsi"/>
          <w:b/>
          <w:bCs/>
        </w:rPr>
        <w:t xml:space="preserve"> Mocna taśma parciana </w:t>
      </w:r>
      <w:r w:rsidRPr="00A64AFA">
        <w:rPr>
          <w:rFonts w:cstheme="minorHAnsi"/>
        </w:rPr>
        <w:t>– odporna na przetarcia i rozciąganie.</w:t>
      </w:r>
    </w:p>
    <w:p w14:paraId="1E71158D" w14:textId="6A78394F" w:rsidR="00A64AFA" w:rsidRPr="00A64AFA" w:rsidRDefault="00A64AFA" w:rsidP="00A64AFA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A64AFA">
        <w:rPr>
          <w:rFonts w:cstheme="minorHAnsi"/>
          <w:b/>
          <w:bCs/>
        </w:rPr>
        <w:t xml:space="preserve"> Szerokość 20 mm</w:t>
      </w:r>
      <w:r w:rsidRPr="00A64AFA">
        <w:rPr>
          <w:rFonts w:cstheme="minorHAnsi"/>
        </w:rPr>
        <w:t> – stabilna, nie skręca się podczas użytkowania</w:t>
      </w:r>
    </w:p>
    <w:p w14:paraId="7354910B" w14:textId="0447D089" w:rsidR="00A64AFA" w:rsidRPr="00A64AFA" w:rsidRDefault="00A64AFA" w:rsidP="00A64AFA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A64AFA">
        <w:rPr>
          <w:rFonts w:cstheme="minorHAnsi"/>
          <w:b/>
          <w:bCs/>
        </w:rPr>
        <w:t xml:space="preserve"> Kilkuwarstwowe szwy</w:t>
      </w:r>
      <w:r w:rsidRPr="00A64AFA">
        <w:rPr>
          <w:rFonts w:cstheme="minorHAnsi"/>
        </w:rPr>
        <w:t> – zwiększona trwałość i odporność na rozdarcia</w:t>
      </w:r>
    </w:p>
    <w:p w14:paraId="0E4D5680" w14:textId="738FBC11" w:rsidR="00A64AFA" w:rsidRPr="00A64AFA" w:rsidRDefault="00A64AFA" w:rsidP="00A64AFA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A64AFA">
        <w:rPr>
          <w:rFonts w:cstheme="minorHAnsi"/>
          <w:b/>
          <w:bCs/>
        </w:rPr>
        <w:t xml:space="preserve"> Dla psów wszystkich ras</w:t>
      </w:r>
      <w:r w:rsidRPr="00A64AFA">
        <w:rPr>
          <w:rFonts w:cstheme="minorHAnsi"/>
        </w:rPr>
        <w:t> – odpowiednia dla małych i dużych pupili</w:t>
      </w:r>
    </w:p>
    <w:p w14:paraId="73AC981D" w14:textId="77777777" w:rsidR="003A62A1" w:rsidRDefault="003A62A1" w:rsidP="0030077E">
      <w:pPr>
        <w:pStyle w:val="Bezodstpw"/>
        <w:rPr>
          <w:rFonts w:cstheme="minorHAnsi"/>
        </w:rPr>
      </w:pPr>
    </w:p>
    <w:p w14:paraId="7E726534" w14:textId="09835347" w:rsidR="00416E4F" w:rsidRPr="00416E4F" w:rsidRDefault="00416E4F" w:rsidP="00416E4F">
      <w:pPr>
        <w:pStyle w:val="Bezodstpw"/>
        <w:rPr>
          <w:rFonts w:cstheme="minorHAnsi"/>
          <w:b/>
          <w:bCs/>
        </w:rPr>
      </w:pPr>
      <w:r w:rsidRPr="00416E4F">
        <w:rPr>
          <w:rFonts w:cstheme="minorHAnsi"/>
          <w:b/>
          <w:bCs/>
        </w:rPr>
        <w:t>Najczęściej zadawane pytania (FAQ):</w:t>
      </w:r>
    </w:p>
    <w:p w14:paraId="6C5CE299" w14:textId="23BA2835" w:rsidR="00A64AFA" w:rsidRPr="00A64AFA" w:rsidRDefault="00A64AFA" w:rsidP="00A64AFA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A64AFA">
        <w:rPr>
          <w:rFonts w:cstheme="minorHAnsi"/>
          <w:b/>
          <w:bCs/>
        </w:rPr>
        <w:t> Czy ta smycz nadaje się dla dużego psa?</w:t>
      </w:r>
    </w:p>
    <w:p w14:paraId="426E0862" w14:textId="77777777" w:rsidR="00A64AFA" w:rsidRPr="00A64AFA" w:rsidRDefault="00A64AFA" w:rsidP="00A64AFA">
      <w:pPr>
        <w:pStyle w:val="Bezodstpw"/>
        <w:rPr>
          <w:rFonts w:cstheme="minorHAnsi"/>
        </w:rPr>
      </w:pPr>
      <w:r w:rsidRPr="00A64AFA">
        <w:rPr>
          <w:rFonts w:cstheme="minorHAnsi"/>
        </w:rPr>
        <w:t>Tak, dzięki solidnym szwom i mocnemu karabinkowi smycz jest odpowiednia także dla psów dużych ras.</w:t>
      </w:r>
    </w:p>
    <w:p w14:paraId="12447ABC" w14:textId="578969E8" w:rsidR="00A64AFA" w:rsidRPr="00A64AFA" w:rsidRDefault="00A64AFA" w:rsidP="00A64AFA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A64AFA">
        <w:rPr>
          <w:rFonts w:cstheme="minorHAnsi"/>
          <w:b/>
          <w:bCs/>
        </w:rPr>
        <w:t xml:space="preserve"> Czy smycz jest widoczna po zmroku?</w:t>
      </w:r>
    </w:p>
    <w:p w14:paraId="68253DAF" w14:textId="77777777" w:rsidR="00A64AFA" w:rsidRPr="00A64AFA" w:rsidRDefault="00A64AFA" w:rsidP="00A64AFA">
      <w:pPr>
        <w:pStyle w:val="Bezodstpw"/>
        <w:rPr>
          <w:rFonts w:cstheme="minorHAnsi"/>
        </w:rPr>
      </w:pPr>
      <w:r w:rsidRPr="00A64AFA">
        <w:rPr>
          <w:rFonts w:cstheme="minorHAnsi"/>
        </w:rPr>
        <w:t>Tak, smycz posiada odblaskowe przeszycia, które poprawiają widoczność i zwiększają bezpieczeństwo wieczorami.</w:t>
      </w:r>
    </w:p>
    <w:p w14:paraId="77BC5609" w14:textId="10D5B277" w:rsidR="00A64AFA" w:rsidRPr="00A64AFA" w:rsidRDefault="00A64AFA" w:rsidP="00A64AFA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A64AFA">
        <w:rPr>
          <w:rFonts w:cstheme="minorHAnsi"/>
          <w:b/>
          <w:bCs/>
        </w:rPr>
        <w:t xml:space="preserve"> Czy rączka jest miękka w dotyku?</w:t>
      </w:r>
    </w:p>
    <w:p w14:paraId="0F3D93F4" w14:textId="77777777" w:rsidR="00A64AFA" w:rsidRPr="00A64AFA" w:rsidRDefault="00A64AFA" w:rsidP="00A64AFA">
      <w:pPr>
        <w:pStyle w:val="Bezodstpw"/>
        <w:rPr>
          <w:rFonts w:cstheme="minorHAnsi"/>
        </w:rPr>
      </w:pPr>
      <w:r w:rsidRPr="00A64AFA">
        <w:rPr>
          <w:rFonts w:cstheme="minorHAnsi"/>
        </w:rPr>
        <w:t>Tak, uchwyt smyczy został obszyty, co zapewnia komfort i chroni dłoń przed otarciami.</w:t>
      </w:r>
    </w:p>
    <w:p w14:paraId="4861B4B5" w14:textId="462F4C1C" w:rsidR="00A64AFA" w:rsidRPr="00A64AFA" w:rsidRDefault="00A64AFA" w:rsidP="00A64AFA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A64AFA">
        <w:rPr>
          <w:rFonts w:cstheme="minorHAnsi"/>
          <w:b/>
          <w:bCs/>
        </w:rPr>
        <w:t xml:space="preserve"> Czy taśma się rozciąga?</w:t>
      </w:r>
    </w:p>
    <w:p w14:paraId="675E5F04" w14:textId="77777777" w:rsidR="00A64AFA" w:rsidRPr="00A64AFA" w:rsidRDefault="00A64AFA" w:rsidP="00A64AFA">
      <w:pPr>
        <w:pStyle w:val="Bezodstpw"/>
        <w:rPr>
          <w:rFonts w:cstheme="minorHAnsi"/>
        </w:rPr>
      </w:pPr>
      <w:r w:rsidRPr="00A64AFA">
        <w:rPr>
          <w:rFonts w:cstheme="minorHAnsi"/>
        </w:rPr>
        <w:t>Nie – smycz wykonana jest z mocnej parcianej taśmy, która nie rozciąga się i zachowuje swój kształt.</w:t>
      </w:r>
    </w:p>
    <w:p w14:paraId="4412EB1E" w14:textId="77777777" w:rsidR="00CC2BC1" w:rsidRPr="00E31E40" w:rsidRDefault="00CC2BC1" w:rsidP="005E4913">
      <w:pPr>
        <w:pStyle w:val="Bezodstpw"/>
        <w:rPr>
          <w:rFonts w:cstheme="minorHAnsi"/>
        </w:rPr>
      </w:pPr>
    </w:p>
    <w:p w14:paraId="7293EFE6" w14:textId="5C93FBAA" w:rsidR="004B0C34" w:rsidRPr="00E31E40" w:rsidRDefault="00B27C05" w:rsidP="004B0C34">
      <w:pPr>
        <w:pStyle w:val="Bezodstpw"/>
        <w:rPr>
          <w:rFonts w:cstheme="minorHAnsi"/>
          <w:b/>
          <w:bCs/>
        </w:rPr>
      </w:pPr>
      <w:r>
        <w:rPr>
          <w:rFonts w:cstheme="minorHAnsi"/>
          <w:b/>
          <w:bCs/>
        </w:rPr>
        <w:t>NAJWAŻNIEJSZE FRAZY</w:t>
      </w:r>
      <w:r w:rsidR="004B0C34" w:rsidRPr="00E31E40">
        <w:rPr>
          <w:rFonts w:cstheme="minorHAnsi"/>
          <w:b/>
          <w:bCs/>
        </w:rPr>
        <w:t xml:space="preserve"> KLUCZOWE</w:t>
      </w:r>
    </w:p>
    <w:p w14:paraId="588F6E17" w14:textId="63CB39F4" w:rsidR="00A64AFA" w:rsidRPr="00A64AFA" w:rsidRDefault="00A64AFA" w:rsidP="00A64AFA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A64AFA">
        <w:rPr>
          <w:rFonts w:cstheme="minorHAnsi"/>
        </w:rPr>
        <w:t>Smycz dla psa</w:t>
      </w:r>
      <w:r>
        <w:rPr>
          <w:rFonts w:cstheme="minorHAnsi"/>
        </w:rPr>
        <w:t>,</w:t>
      </w:r>
    </w:p>
    <w:p w14:paraId="117F432C" w14:textId="3D4559EA" w:rsidR="00A64AFA" w:rsidRPr="00A64AFA" w:rsidRDefault="00A64AFA" w:rsidP="00A64AFA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A64AFA">
        <w:rPr>
          <w:rFonts w:cstheme="minorHAnsi"/>
        </w:rPr>
        <w:t>Smycz dla psa 120 cm</w:t>
      </w:r>
      <w:r>
        <w:rPr>
          <w:rFonts w:cstheme="minorHAnsi"/>
        </w:rPr>
        <w:t>,</w:t>
      </w:r>
    </w:p>
    <w:p w14:paraId="5A40A827" w14:textId="4E50CFCE" w:rsidR="00A64AFA" w:rsidRPr="00A64AFA" w:rsidRDefault="00A64AFA" w:rsidP="00A64AFA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A64AFA">
        <w:rPr>
          <w:rFonts w:cstheme="minorHAnsi"/>
        </w:rPr>
        <w:t>Smycz taśma</w:t>
      </w:r>
      <w:r>
        <w:rPr>
          <w:rFonts w:cstheme="minorHAnsi"/>
        </w:rPr>
        <w:t>,</w:t>
      </w:r>
    </w:p>
    <w:p w14:paraId="7D7FD0B5" w14:textId="0E39820D" w:rsidR="00A64AFA" w:rsidRPr="00A64AFA" w:rsidRDefault="00A64AFA" w:rsidP="00A64AFA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A64AFA">
        <w:rPr>
          <w:rFonts w:cstheme="minorHAnsi"/>
        </w:rPr>
        <w:t>Smycz dla dużego psa</w:t>
      </w:r>
      <w:r>
        <w:rPr>
          <w:rFonts w:cstheme="minorHAnsi"/>
        </w:rPr>
        <w:t>,</w:t>
      </w:r>
    </w:p>
    <w:p w14:paraId="2B76A937" w14:textId="38B906E2" w:rsidR="00A64AFA" w:rsidRPr="00A64AFA" w:rsidRDefault="00A64AFA" w:rsidP="00A64AFA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A64AFA">
        <w:rPr>
          <w:rFonts w:cstheme="minorHAnsi"/>
        </w:rPr>
        <w:t>Smycz dla małego psa</w:t>
      </w:r>
      <w:r>
        <w:rPr>
          <w:rFonts w:cstheme="minorHAnsi"/>
        </w:rPr>
        <w:t>,</w:t>
      </w:r>
    </w:p>
    <w:p w14:paraId="02466765" w14:textId="06240A71" w:rsidR="00A64AFA" w:rsidRPr="00A64AFA" w:rsidRDefault="00A64AFA" w:rsidP="00A64AFA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A64AFA">
        <w:rPr>
          <w:rFonts w:cstheme="minorHAnsi"/>
        </w:rPr>
        <w:t>Smycz mocna</w:t>
      </w:r>
      <w:r>
        <w:rPr>
          <w:rFonts w:cstheme="minorHAnsi"/>
        </w:rPr>
        <w:t>,</w:t>
      </w:r>
    </w:p>
    <w:p w14:paraId="61F93AF2" w14:textId="4159414A" w:rsidR="00A64AFA" w:rsidRPr="00A64AFA" w:rsidRDefault="00A64AFA" w:rsidP="00A64AFA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A64AFA">
        <w:rPr>
          <w:rFonts w:cstheme="minorHAnsi"/>
        </w:rPr>
        <w:t>Smycz odblaskowa</w:t>
      </w:r>
      <w:r>
        <w:rPr>
          <w:rFonts w:cstheme="minorHAnsi"/>
        </w:rPr>
        <w:t>,</w:t>
      </w:r>
    </w:p>
    <w:p w14:paraId="31574B08" w14:textId="32E22B83" w:rsidR="00A64AFA" w:rsidRPr="00A64AFA" w:rsidRDefault="00A64AFA" w:rsidP="00A64AFA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A64AFA">
        <w:rPr>
          <w:rFonts w:cstheme="minorHAnsi"/>
        </w:rPr>
        <w:t>Smycz parciana</w:t>
      </w:r>
      <w:r>
        <w:rPr>
          <w:rFonts w:cstheme="minorHAnsi"/>
        </w:rPr>
        <w:t>,</w:t>
      </w:r>
    </w:p>
    <w:p w14:paraId="7CE638B6" w14:textId="469F0C40" w:rsidR="00A64AFA" w:rsidRPr="00A64AFA" w:rsidRDefault="00A64AFA" w:rsidP="00A64AFA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A64AFA">
        <w:rPr>
          <w:rFonts w:cstheme="minorHAnsi"/>
        </w:rPr>
        <w:t>Smycz dla psa krótka</w:t>
      </w:r>
      <w:r>
        <w:rPr>
          <w:rFonts w:cstheme="minorHAnsi"/>
        </w:rPr>
        <w:t>,</w:t>
      </w:r>
    </w:p>
    <w:p w14:paraId="271A90E9" w14:textId="1A0199CC" w:rsidR="00A64AFA" w:rsidRPr="00A64AFA" w:rsidRDefault="00A64AFA" w:rsidP="00A64AFA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A64AFA">
        <w:rPr>
          <w:rFonts w:cstheme="minorHAnsi"/>
        </w:rPr>
        <w:t>Smycz spacerowa</w:t>
      </w:r>
      <w:r>
        <w:rPr>
          <w:rFonts w:cstheme="minorHAnsi"/>
        </w:rPr>
        <w:t>,</w:t>
      </w:r>
    </w:p>
    <w:p w14:paraId="6B7B926E" w14:textId="280D0A1F" w:rsidR="00665FDC" w:rsidRPr="00E31E40" w:rsidRDefault="00A64AFA" w:rsidP="00A64AFA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A64AFA">
        <w:rPr>
          <w:rFonts w:cstheme="minorHAnsi"/>
        </w:rPr>
        <w:t>Smycz miejska</w:t>
      </w:r>
      <w:r>
        <w:rPr>
          <w:rFonts w:cstheme="minorHAnsi"/>
        </w:rPr>
        <w:t>,</w:t>
      </w:r>
    </w:p>
    <w:sectPr w:rsidR="00665FDC" w:rsidRPr="00E31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6.3pt;height:16.3pt;visibility:visible;mso-wrap-style:square" o:bullet="t">
        <v:imagedata r:id="rId1" o:title=""/>
      </v:shape>
    </w:pict>
  </w:numPicBullet>
  <w:abstractNum w:abstractNumId="0" w15:restartNumberingAfterBreak="0">
    <w:nsid w:val="3B9D2D7B"/>
    <w:multiLevelType w:val="hybridMultilevel"/>
    <w:tmpl w:val="E16443CC"/>
    <w:lvl w:ilvl="0" w:tplc="4628E2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625B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A06C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202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306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E269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B47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67C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482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8435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11456"/>
    <w:rsid w:val="00050260"/>
    <w:rsid w:val="00064E67"/>
    <w:rsid w:val="000661D9"/>
    <w:rsid w:val="00072D73"/>
    <w:rsid w:val="000861D1"/>
    <w:rsid w:val="000A4190"/>
    <w:rsid w:val="000B0766"/>
    <w:rsid w:val="000F438F"/>
    <w:rsid w:val="001566F1"/>
    <w:rsid w:val="001A0D3B"/>
    <w:rsid w:val="001A385B"/>
    <w:rsid w:val="001A4E84"/>
    <w:rsid w:val="001C0955"/>
    <w:rsid w:val="001C15F9"/>
    <w:rsid w:val="001C2681"/>
    <w:rsid w:val="001E6623"/>
    <w:rsid w:val="001F7BCB"/>
    <w:rsid w:val="00215989"/>
    <w:rsid w:val="002160E2"/>
    <w:rsid w:val="00225E3E"/>
    <w:rsid w:val="002779F7"/>
    <w:rsid w:val="00280312"/>
    <w:rsid w:val="00286720"/>
    <w:rsid w:val="002A4728"/>
    <w:rsid w:val="002C56BD"/>
    <w:rsid w:val="0030077E"/>
    <w:rsid w:val="00371F9C"/>
    <w:rsid w:val="003A5724"/>
    <w:rsid w:val="003A62A1"/>
    <w:rsid w:val="003B2A08"/>
    <w:rsid w:val="003C35A5"/>
    <w:rsid w:val="0040569B"/>
    <w:rsid w:val="00416E4F"/>
    <w:rsid w:val="004212E7"/>
    <w:rsid w:val="0043272E"/>
    <w:rsid w:val="004444FD"/>
    <w:rsid w:val="00474BA3"/>
    <w:rsid w:val="00476500"/>
    <w:rsid w:val="00494E48"/>
    <w:rsid w:val="004B0C34"/>
    <w:rsid w:val="004B3DC2"/>
    <w:rsid w:val="004E1B47"/>
    <w:rsid w:val="005228FB"/>
    <w:rsid w:val="005348D0"/>
    <w:rsid w:val="00546039"/>
    <w:rsid w:val="00571877"/>
    <w:rsid w:val="005C2109"/>
    <w:rsid w:val="005E4913"/>
    <w:rsid w:val="00640031"/>
    <w:rsid w:val="0064552B"/>
    <w:rsid w:val="006461D5"/>
    <w:rsid w:val="00647CB7"/>
    <w:rsid w:val="00655589"/>
    <w:rsid w:val="00665FDC"/>
    <w:rsid w:val="006B5F89"/>
    <w:rsid w:val="006C4A89"/>
    <w:rsid w:val="006F0376"/>
    <w:rsid w:val="00721C0F"/>
    <w:rsid w:val="00737ED9"/>
    <w:rsid w:val="007523D3"/>
    <w:rsid w:val="00762EBC"/>
    <w:rsid w:val="00766941"/>
    <w:rsid w:val="007734CD"/>
    <w:rsid w:val="007D1951"/>
    <w:rsid w:val="007D271B"/>
    <w:rsid w:val="00801544"/>
    <w:rsid w:val="00803E6C"/>
    <w:rsid w:val="0082060D"/>
    <w:rsid w:val="00821EC9"/>
    <w:rsid w:val="00845DE0"/>
    <w:rsid w:val="00864AF0"/>
    <w:rsid w:val="008A15E8"/>
    <w:rsid w:val="009159F9"/>
    <w:rsid w:val="009162EB"/>
    <w:rsid w:val="009343FD"/>
    <w:rsid w:val="00936C7A"/>
    <w:rsid w:val="00941BAF"/>
    <w:rsid w:val="0095038E"/>
    <w:rsid w:val="00964265"/>
    <w:rsid w:val="009854A2"/>
    <w:rsid w:val="009953AF"/>
    <w:rsid w:val="009A2396"/>
    <w:rsid w:val="009D6FC8"/>
    <w:rsid w:val="00A00853"/>
    <w:rsid w:val="00A16B55"/>
    <w:rsid w:val="00A231F6"/>
    <w:rsid w:val="00A32958"/>
    <w:rsid w:val="00A53A1D"/>
    <w:rsid w:val="00A64AFA"/>
    <w:rsid w:val="00A80B69"/>
    <w:rsid w:val="00A842EC"/>
    <w:rsid w:val="00A96E14"/>
    <w:rsid w:val="00AD2A5D"/>
    <w:rsid w:val="00AD2B1C"/>
    <w:rsid w:val="00AD3B73"/>
    <w:rsid w:val="00AD7C5A"/>
    <w:rsid w:val="00B1717B"/>
    <w:rsid w:val="00B2788E"/>
    <w:rsid w:val="00B27C05"/>
    <w:rsid w:val="00B331A2"/>
    <w:rsid w:val="00B5307E"/>
    <w:rsid w:val="00B64C43"/>
    <w:rsid w:val="00B66BF9"/>
    <w:rsid w:val="00B710E7"/>
    <w:rsid w:val="00BB2CB2"/>
    <w:rsid w:val="00BC679E"/>
    <w:rsid w:val="00BE6E56"/>
    <w:rsid w:val="00C10B40"/>
    <w:rsid w:val="00C10C11"/>
    <w:rsid w:val="00C134CD"/>
    <w:rsid w:val="00C42944"/>
    <w:rsid w:val="00C81BAB"/>
    <w:rsid w:val="00C97EEE"/>
    <w:rsid w:val="00CA3ACA"/>
    <w:rsid w:val="00CA73E8"/>
    <w:rsid w:val="00CC2BC1"/>
    <w:rsid w:val="00CD4402"/>
    <w:rsid w:val="00D32923"/>
    <w:rsid w:val="00D35110"/>
    <w:rsid w:val="00D9525C"/>
    <w:rsid w:val="00DA6F01"/>
    <w:rsid w:val="00DC4E53"/>
    <w:rsid w:val="00DD234D"/>
    <w:rsid w:val="00DF7EAC"/>
    <w:rsid w:val="00E206E4"/>
    <w:rsid w:val="00E31E40"/>
    <w:rsid w:val="00E4603A"/>
    <w:rsid w:val="00E570EC"/>
    <w:rsid w:val="00E868C5"/>
    <w:rsid w:val="00EF4819"/>
    <w:rsid w:val="00F12152"/>
    <w:rsid w:val="00F13C81"/>
    <w:rsid w:val="00F323F5"/>
    <w:rsid w:val="00F62845"/>
    <w:rsid w:val="00F929E0"/>
    <w:rsid w:val="00F9698F"/>
    <w:rsid w:val="00FB56DD"/>
    <w:rsid w:val="00FC4E72"/>
    <w:rsid w:val="00FC7974"/>
    <w:rsid w:val="00FE49D1"/>
    <w:rsid w:val="00FE6E4C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52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8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7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119</cp:revision>
  <dcterms:created xsi:type="dcterms:W3CDTF">2022-09-08T07:40:00Z</dcterms:created>
  <dcterms:modified xsi:type="dcterms:W3CDTF">2025-11-25T13:33:00Z</dcterms:modified>
</cp:coreProperties>
</file>